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67" w:rsidRPr="00730167" w:rsidRDefault="00D76D21" w:rsidP="0073016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>
        <w:rPr>
          <w:rFonts w:ascii="Times New Roman" w:eastAsia="Times New Roman" w:hAnsi="Times New Roman" w:cs="B Mitra"/>
          <w:b/>
          <w:bCs/>
          <w:noProof/>
          <w:sz w:val="28"/>
          <w:szCs w:val="28"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.75pt;margin-top:-41.15pt;width:4.1pt;height:558.5pt;z-index:251658240" o:connectortype="straight">
            <w10:wrap anchorx="page"/>
          </v:shape>
        </w:pict>
      </w:r>
      <w:r w:rsidR="002F2AB6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منظور از </w:t>
      </w:r>
      <w:r w:rsidR="00A44A2E"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فشار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</w:t>
      </w:r>
      <w:r w:rsidR="00A44A2E"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خون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اندازه گیری </w:t>
      </w:r>
      <w:r w:rsidR="002F2AB6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مقدار 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فشار خون در شریان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ها 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است</w:t>
      </w:r>
      <w:bookmarkStart w:id="0" w:name="AN2"/>
      <w:bookmarkEnd w:id="0"/>
      <w:r w:rsidR="0021479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که باید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زیر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80/120</w:t>
      </w:r>
      <w:r w:rsidR="002F2AB6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</w:t>
      </w:r>
      <w:r w:rsidR="0021479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باشد</w:t>
      </w:r>
      <w:r w:rsidR="002F2AB6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. فشار خون بالاتر از </w:t>
      </w:r>
      <w:r w:rsidR="0021479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80/120 </w:t>
      </w:r>
      <w:r w:rsidR="0021479F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تا </w:t>
      </w:r>
      <w:r w:rsidR="00F2122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89/139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</w:rPr>
        <w:t xml:space="preserve"> 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در محدوده طبیعی </w:t>
      </w:r>
      <w:r w:rsidR="0021479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رو </w:t>
      </w:r>
      <w:r w:rsidR="00F2122F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به بالا قرار </w:t>
      </w:r>
      <w:r w:rsidR="00F2122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دار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د.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فشار خون بیش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تر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از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90/140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فشار خون بالا می باش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د.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فشار خون بالا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،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فشار زیادی ب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ه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رگ های خونی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در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قلب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،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مغز، کلیه ها و چشم ها وارد می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شو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د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و سبب ایجاد بیماری در این قسمت ها میشود. </w:t>
      </w:r>
      <w:r w:rsidR="0021479F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تنها راهی که می توانید بفهمید فشار خونتان بالا است چک کردن فشار خون است</w:t>
      </w:r>
      <w:r w:rsidR="0021479F" w:rsidRPr="00730167">
        <w:rPr>
          <w:rFonts w:ascii="Times New Roman" w:eastAsia="Times New Roman" w:hAnsi="Times New Roman" w:cs="B Mitra"/>
          <w:b/>
          <w:bCs/>
          <w:sz w:val="28"/>
          <w:szCs w:val="28"/>
        </w:rPr>
        <w:t>.</w:t>
      </w:r>
      <w:bookmarkStart w:id="1" w:name="AN3"/>
      <w:bookmarkEnd w:id="1"/>
      <w:r w:rsidR="0021479F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به تمام افراد بالای 40 سال توصیه می شود حداقل سالی 5 بار فشار خونشان را چک کنند</w:t>
      </w:r>
      <w:r w:rsidR="00120B51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.</w:t>
      </w:r>
    </w:p>
    <w:p w:rsidR="00A44A2E" w:rsidRPr="00730167" w:rsidRDefault="00D76D21" w:rsidP="0073016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8"/>
          <w:szCs w:val="28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1.65pt;margin-top:162.15pt;width:38.05pt;height:30.85pt;z-index:251662336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فشار خون در طول روز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زیاد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و ک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م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می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شو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د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و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 این بستگی به زمان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شبانه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روز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،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داروها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یی که مصرف کرده اید،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تنفس، احساسات، ورزش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،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خواب و </w:t>
      </w:r>
      <w:r w:rsidR="00730167" w:rsidRPr="0073016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نوع فعالیت شما 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 xml:space="preserve">دارد. </w:t>
      </w:r>
      <w:r w:rsidR="00A44A2E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این افزایش موقت طبیعی است و زمانی که استراحت می کنید فشار خون شما به ح</w:t>
      </w:r>
      <w:r w:rsidR="00730167" w:rsidRPr="00730167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الت طبیعی باز می گردد.</w:t>
      </w:r>
    </w:p>
    <w:p w:rsidR="00730167" w:rsidRPr="00730167" w:rsidRDefault="00A44A2E" w:rsidP="0073016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lastRenderedPageBreak/>
        <w:t>دل</w:t>
      </w:r>
      <w:r w:rsidR="00730167" w:rsidRPr="00730167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ا</w:t>
      </w:r>
      <w:r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یل </w:t>
      </w:r>
      <w:r w:rsidR="00730167" w:rsidRPr="00730167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افزایش </w:t>
      </w:r>
      <w:r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فشار </w:t>
      </w:r>
      <w:r w:rsidR="00730167" w:rsidRPr="00730167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خو</w:t>
      </w:r>
      <w:bookmarkStart w:id="2" w:name="AN5"/>
      <w:bookmarkStart w:id="3" w:name="AN6"/>
      <w:bookmarkStart w:id="4" w:name="AN7"/>
      <w:bookmarkEnd w:id="2"/>
      <w:bookmarkEnd w:id="3"/>
      <w:bookmarkEnd w:id="4"/>
      <w:r w:rsidR="00730167" w:rsidRPr="00730167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ن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سیگار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کشیدن</w:t>
      </w:r>
      <w:r w:rsidR="00730167"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 xml:space="preserve"> 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داشتن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اضافه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وزن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نداشتن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فعالیت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فیزیکی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رژیم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غذایی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پر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نمک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مصرف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مشروبات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الکلی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استرس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و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اضطراب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بالا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عوامل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ژنتیکی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سابقه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خانوادگی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فشار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خون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بالا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بیماری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کلیوی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مزمن</w:t>
      </w:r>
    </w:p>
    <w:p w:rsidR="00730167" w:rsidRPr="00730167" w:rsidRDefault="00A44A2E" w:rsidP="00730167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اختلالات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غدد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فوق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کلیوی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و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تیروئید</w:t>
      </w:r>
    </w:p>
    <w:p w:rsidR="00730167" w:rsidRPr="00730167" w:rsidRDefault="00730167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</w:p>
    <w:p w:rsidR="00730167" w:rsidRPr="00730167" w:rsidRDefault="00A44A2E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علایم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فشار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خون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کدام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ها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ه</w:t>
      </w:r>
      <w:r w:rsidRPr="00730167">
        <w:rPr>
          <w:rFonts w:ascii="Tahoma" w:eastAsia="Times New Roman" w:hAnsi="Tahoma" w:cs="B Titr"/>
          <w:b/>
          <w:bCs/>
          <w:sz w:val="28"/>
          <w:szCs w:val="28"/>
          <w:rtl/>
        </w:rPr>
        <w:t>ستند؟</w:t>
      </w:r>
    </w:p>
    <w:p w:rsidR="00730167" w:rsidRDefault="00D76D21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>
        <w:rPr>
          <w:rFonts w:ascii="Tahoma" w:eastAsia="Times New Roman" w:hAnsi="Tahoma" w:cs="B Mitra"/>
          <w:b/>
          <w:bCs/>
          <w:noProof/>
          <w:sz w:val="28"/>
          <w:szCs w:val="28"/>
          <w:rtl/>
          <w:lang w:bidi="fa-IR"/>
        </w:rPr>
        <w:pict>
          <v:shape id="_x0000_s1032" type="#_x0000_t202" style="position:absolute;left:0;text-align:left;margin-left:85.7pt;margin-top:92.1pt;width:32.95pt;height:30.85pt;z-index:251663360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ahoma" w:eastAsia="Times New Roman" w:hAnsi="Tahoma" w:cs="B Mitra"/>
          <w:b/>
          <w:bCs/>
          <w:noProof/>
          <w:sz w:val="28"/>
          <w:szCs w:val="28"/>
          <w:rtl/>
          <w:lang w:bidi="fa-IR"/>
        </w:rPr>
        <w:pict>
          <v:shape id="_x0000_s1028" type="#_x0000_t32" style="position:absolute;left:0;text-align:left;margin-left:-20.25pt;margin-top:-426.3pt;width:4.1pt;height:558.5pt;z-index:251659264" o:connectortype="straight">
            <w10:wrap anchorx="page"/>
          </v:shape>
        </w:pic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>متاسفانه در بیشتر اوقات فشار خون بالا هیچ علامت و نشانه ای از خود نشان نمیدهد. در حق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یقت یک سوم از کسانی که 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lastRenderedPageBreak/>
        <w:t xml:space="preserve">فشار خون </w:t>
      </w:r>
      <w:r w:rsid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بالا دارند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از بیماری </w:t>
      </w:r>
      <w:r w:rsid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خود</w: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هیچ اطلاعی ندارند. تنه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ا راه قطعی برای </w:t>
      </w:r>
      <w:r w:rsid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دانستن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وضعیت فشار خون</w: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کنترل مداوم آن به وسیله پزشک است.</w:t>
      </w:r>
    </w:p>
    <w:p w:rsidR="00730167" w:rsidRDefault="00A44A2E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>اگر فشار خون شما به طور ناگهانی خیلی بالا برود می تواند باعث ایجاد علایمی شود که هر کدام از آن ها یک زنگ خطر جدی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>د برای شما هستند. علایمی مانند: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سردرد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شدید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سر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گیجه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مشکلات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بینایی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درد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قفسه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سینه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تنفس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سخت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ضربان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قلب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نا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منظم</w:t>
      </w:r>
    </w:p>
    <w:p w:rsidR="00730167" w:rsidRPr="00730167" w:rsidRDefault="00A44A2E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وجود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خون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در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ادرار</w:t>
      </w:r>
    </w:p>
    <w:p w:rsidR="00730167" w:rsidRPr="00730167" w:rsidRDefault="00730167" w:rsidP="00730167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Cambria" w:eastAsia="Times New Roman" w:hAnsi="Cambri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تعریق</w: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br/>
      </w:r>
      <w:r w:rsidR="00A44A2E" w:rsidRPr="00730167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:rsidR="00730167" w:rsidRPr="00730167" w:rsidRDefault="00D76D21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>
        <w:rPr>
          <w:rFonts w:ascii="Tahoma" w:eastAsia="Times New Roman" w:hAnsi="Tahoma" w:cs="B Mitra"/>
          <w:b/>
          <w:bCs/>
          <w:noProof/>
          <w:sz w:val="28"/>
          <w:szCs w:val="28"/>
          <w:rtl/>
          <w:lang w:bidi="fa-IR"/>
        </w:rPr>
        <w:pict>
          <v:shape id="_x0000_s1033" type="#_x0000_t202" style="position:absolute;left:0;text-align:left;margin-left:59.65pt;margin-top:78.55pt;width:37.05pt;height:30.85pt;z-index:251664384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فشار خون بالا بیماری خطرناکی است که می تواند مشکلاتی جدی را برای قلب و عروق شما ایجاد کند و در صورت ادامه </w:t>
      </w:r>
      <w:r w:rsidR="00A44A2E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lastRenderedPageBreak/>
        <w:t>یافتن</w:t>
      </w:r>
      <w:r w:rsid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حتی برای سایر </w:t>
      </w:r>
      <w:r w:rsid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قسمت های بدن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خطرناک</w:t>
      </w:r>
      <w:r w:rsidR="00730167"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 xml:space="preserve"> ب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>وده و می تواند باعث مواردی چون:</w:t>
      </w:r>
    </w:p>
    <w:p w:rsidR="00730167" w:rsidRPr="00730167" w:rsidRDefault="00D76D21" w:rsidP="00730167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>
        <w:rPr>
          <w:rFonts w:ascii="Tahoma" w:eastAsia="Times New Roman" w:hAnsi="Tahoma" w:cs="B Mitra"/>
          <w:b/>
          <w:bCs/>
          <w:noProof/>
          <w:sz w:val="28"/>
          <w:szCs w:val="28"/>
          <w:rtl/>
          <w:lang w:bidi="fa-IR"/>
        </w:rPr>
        <w:pict>
          <v:shape id="_x0000_s1029" type="#_x0000_t32" style="position:absolute;left:0;text-align:left;margin-left:-15.75pt;margin-top:-118.25pt;width:4.1pt;height:558.5pt;z-index:251660288" o:connectortype="straight">
            <w10:wrap anchorx="page"/>
          </v:shape>
        </w:pict>
      </w:r>
      <w:r w:rsidR="00A44A2E"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سکته</w:t>
      </w:r>
      <w:r w:rsidR="00A44A2E" w:rsidRPr="00730167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:rsidR="00730167" w:rsidRPr="00730167" w:rsidRDefault="00A44A2E" w:rsidP="00730167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نارسایی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قلبی</w:t>
      </w:r>
    </w:p>
    <w:p w:rsidR="00730167" w:rsidRPr="00730167" w:rsidRDefault="00A44A2E" w:rsidP="00730167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حمل</w:t>
      </w:r>
      <w:r w:rsidR="00730167"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>ه قلبی</w:t>
      </w:r>
    </w:p>
    <w:p w:rsidR="00730167" w:rsidRPr="00730167" w:rsidRDefault="00A44A2E" w:rsidP="00730167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نارسایی</w:t>
      </w: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کلیه</w:t>
      </w:r>
    </w:p>
    <w:p w:rsidR="00A44A2E" w:rsidRDefault="00730167" w:rsidP="00730167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</w:rPr>
      </w:pPr>
      <w:r w:rsidRPr="00730167">
        <w:rPr>
          <w:rFonts w:ascii="Tahoma" w:eastAsia="Times New Roman" w:hAnsi="Tahoma" w:cs="B Mitra"/>
          <w:b/>
          <w:bCs/>
          <w:sz w:val="28"/>
          <w:szCs w:val="28"/>
          <w:rtl/>
        </w:rPr>
        <w:t xml:space="preserve">مشکلات </w:t>
      </w:r>
      <w:r w:rsidRP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بینایی</w:t>
      </w:r>
    </w:p>
    <w:p w:rsidR="00730167" w:rsidRDefault="00730167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Mitra"/>
          <w:b/>
          <w:bCs/>
          <w:sz w:val="28"/>
          <w:szCs w:val="28"/>
          <w:rtl/>
        </w:rPr>
      </w:pPr>
    </w:p>
    <w:p w:rsidR="00730167" w:rsidRDefault="00730167" w:rsidP="00730167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برای پایین اوردن فشار خون چه کارهایی انجام بدهیم؟</w:t>
      </w:r>
    </w:p>
    <w:p w:rsidR="00730167" w:rsidRPr="00730167" w:rsidRDefault="00730167" w:rsidP="00730167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</w:rPr>
      </w:pPr>
      <w:r>
        <w:rPr>
          <w:rFonts w:ascii="Tahoma" w:eastAsia="Times New Roman" w:hAnsi="Tahoma" w:cs="B Mitra" w:hint="cs"/>
          <w:b/>
          <w:bCs/>
          <w:sz w:val="28"/>
          <w:szCs w:val="28"/>
          <w:rtl/>
        </w:rPr>
        <w:t>وزنتان را با انجام فعالیت ورزشی سبک مثل پیادروی و کاهش مصرف غذا، شیرینی و تنقلات کم کنید.</w:t>
      </w:r>
    </w:p>
    <w:p w:rsidR="00730167" w:rsidRPr="00730167" w:rsidRDefault="00730167" w:rsidP="00730167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</w:rPr>
      </w:pPr>
      <w:r>
        <w:rPr>
          <w:rFonts w:ascii="Tahoma" w:eastAsia="Times New Roman" w:hAnsi="Tahoma" w:cs="B Mitra" w:hint="cs"/>
          <w:b/>
          <w:bCs/>
          <w:sz w:val="28"/>
          <w:szCs w:val="28"/>
          <w:rtl/>
        </w:rPr>
        <w:t>به جای نمک از آبلیمو، آبغوره و آب نارنج استفاده کنید.</w:t>
      </w:r>
    </w:p>
    <w:p w:rsidR="00730167" w:rsidRPr="00730167" w:rsidRDefault="00D76D21" w:rsidP="00730167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</w:rPr>
      </w:pPr>
      <w:r>
        <w:rPr>
          <w:rFonts w:ascii="Tahoma" w:eastAsia="Times New Roman" w:hAnsi="Tahoma" w:cs="B Mitra"/>
          <w:b/>
          <w:bCs/>
          <w:noProof/>
          <w:sz w:val="28"/>
          <w:szCs w:val="28"/>
          <w:lang w:bidi="fa-IR"/>
        </w:rPr>
        <w:pict>
          <v:shape id="_x0000_s1034" type="#_x0000_t202" style="position:absolute;left:0;text-align:left;margin-left:64.45pt;margin-top:50.9pt;width:52.45pt;height:37.7pt;z-index:251665408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730167">
        <w:rPr>
          <w:rFonts w:ascii="Tahoma" w:eastAsia="Times New Roman" w:hAnsi="Tahoma" w:cs="B Mitra" w:hint="cs"/>
          <w:b/>
          <w:bCs/>
          <w:sz w:val="28"/>
          <w:szCs w:val="28"/>
          <w:rtl/>
        </w:rPr>
        <w:t>غذاها را به صورت آب پز، بخارپز یا کبابی پخت نمایید.</w:t>
      </w:r>
    </w:p>
    <w:p w:rsidR="00730167" w:rsidRPr="00730167" w:rsidRDefault="00730167" w:rsidP="00730167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</w:rPr>
      </w:pPr>
      <w:r>
        <w:rPr>
          <w:rFonts w:ascii="Tahoma" w:eastAsia="Times New Roman" w:hAnsi="Tahoma" w:cs="B Mitra" w:hint="cs"/>
          <w:b/>
          <w:bCs/>
          <w:sz w:val="28"/>
          <w:szCs w:val="28"/>
          <w:rtl/>
        </w:rPr>
        <w:lastRenderedPageBreak/>
        <w:t>به هیچ عنوان از غذاهای کنسروی، سرخ شده، روغن های حیوانی، شور، ترشی و فست فود استفاده نکنید.</w:t>
      </w:r>
    </w:p>
    <w:p w:rsidR="00730167" w:rsidRPr="00730167" w:rsidRDefault="00730167" w:rsidP="00730167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</w:rPr>
      </w:pPr>
      <w:r>
        <w:rPr>
          <w:rFonts w:ascii="Tahoma" w:eastAsia="Times New Roman" w:hAnsi="Tahoma" w:cs="B Mitra" w:hint="cs"/>
          <w:b/>
          <w:bCs/>
          <w:sz w:val="28"/>
          <w:szCs w:val="28"/>
          <w:rtl/>
        </w:rPr>
        <w:t>از میوه و سبزیجات تازه استفاده کنید</w:t>
      </w:r>
    </w:p>
    <w:p w:rsidR="00730167" w:rsidRDefault="00730167" w:rsidP="00394A4B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r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* </w:t>
      </w:r>
      <w:r w:rsidRPr="00730167">
        <w:rPr>
          <w:rFonts w:ascii="Tahoma" w:eastAsia="Times New Roman" w:hAnsi="Tahoma" w:cs="B Titr" w:hint="cs"/>
          <w:b/>
          <w:bCs/>
          <w:sz w:val="28"/>
          <w:szCs w:val="28"/>
          <w:rtl/>
        </w:rPr>
        <w:t>در صورت مشاهده علائمی که در بالا گفته شد، برای کنترل دقیق فشا</w:t>
      </w:r>
      <w:r>
        <w:rPr>
          <w:rFonts w:ascii="Tahoma" w:eastAsia="Times New Roman" w:hAnsi="Tahoma" w:cs="B Titr" w:hint="cs"/>
          <w:b/>
          <w:bCs/>
          <w:sz w:val="28"/>
          <w:szCs w:val="28"/>
          <w:rtl/>
        </w:rPr>
        <w:t>ر خود سریعا به پزشک مراجعه کنید*</w:t>
      </w:r>
    </w:p>
    <w:p w:rsidR="00A87690" w:rsidRDefault="00730167" w:rsidP="0073016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منبع: </w:t>
      </w:r>
    </w:p>
    <w:p w:rsidR="00730167" w:rsidRDefault="00730167" w:rsidP="00A8769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کتاب پرستاری برونر و سودارث</w:t>
      </w:r>
    </w:p>
    <w:p w:rsidR="00084066" w:rsidRDefault="00084066" w:rsidP="0008406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کتاب خود مراقبتی در بیماریهای مزمن</w:t>
      </w:r>
    </w:p>
    <w:p w:rsidR="00394A4B" w:rsidRDefault="00394A4B" w:rsidP="00394A4B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394A4B" w:rsidRPr="00871D60" w:rsidRDefault="00394A4B" w:rsidP="00394A4B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34193280-026</w:t>
      </w:r>
    </w:p>
    <w:p w:rsidR="00394A4B" w:rsidRDefault="00394A4B" w:rsidP="00394A4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730167" w:rsidRDefault="00D76D21" w:rsidP="00F12298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  <w:rtl/>
          <w:lang w:bidi="fa-IR"/>
        </w:rPr>
        <w:pict>
          <v:shape id="_x0000_s1035" type="#_x0000_t202" style="position:absolute;left:0;text-align:left;margin-left:74.4pt;margin-top:35.45pt;width:48.35pt;height:37.7pt;z-index:251666432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394A4B" w:rsidRDefault="00D76D21" w:rsidP="0008406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noProof/>
          <w:sz w:val="24"/>
          <w:szCs w:val="24"/>
          <w:lang w:bidi="fa-IR"/>
        </w:rPr>
      </w:pPr>
      <w:r>
        <w:rPr>
          <w:rFonts w:ascii="Times New Roman" w:eastAsia="Times New Roman" w:hAnsi="Times New Roman" w:cs="B Titr"/>
          <w:b/>
          <w:bCs/>
          <w:noProof/>
          <w:sz w:val="48"/>
          <w:szCs w:val="48"/>
          <w:lang w:bidi="fa-IR"/>
        </w:rPr>
        <w:lastRenderedPageBreak/>
        <w:pict>
          <v:shape id="_x0000_s1030" type="#_x0000_t32" style="position:absolute;left:0;text-align:left;margin-left:208.8pt;margin-top:-45.6pt;width:4.1pt;height:558.5pt;z-index:251661312" o:connectortype="straight">
            <w10:wrap anchorx="page"/>
          </v:shape>
        </w:pict>
      </w:r>
      <w:r w:rsidR="00394A4B">
        <w:rPr>
          <w:rFonts w:ascii="Times New Roman" w:eastAsia="Times New Roman" w:hAnsi="Times New Roman" w:cs="B Mitra" w:hint="cs"/>
          <w:b/>
          <w:bCs/>
          <w:noProof/>
          <w:sz w:val="24"/>
          <w:szCs w:val="24"/>
          <w:rtl/>
          <w:lang w:bidi="fa-IR"/>
        </w:rPr>
        <w:t>بسمه التعالی</w:t>
      </w:r>
    </w:p>
    <w:p w:rsidR="00394A4B" w:rsidRDefault="00394A4B" w:rsidP="00394A4B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w:drawing>
          <wp:inline distT="0" distB="0" distL="0" distR="0">
            <wp:extent cx="2076874" cy="793033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 daneshg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0064" r="11868" b="21678"/>
                    <a:stretch/>
                  </pic:blipFill>
                  <pic:spPr bwMode="auto">
                    <a:xfrm>
                      <a:off x="0" y="0"/>
                      <a:ext cx="2076874" cy="793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167" w:rsidRPr="00A87690" w:rsidRDefault="00730167" w:rsidP="00394A4B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A8769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بیمارستان </w:t>
      </w:r>
      <w:r w:rsidR="00084066" w:rsidRPr="00A8769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امام حسین(ع)</w:t>
      </w:r>
    </w:p>
    <w:p w:rsidR="00730167" w:rsidRPr="00BD0095" w:rsidRDefault="00730167" w:rsidP="00394A4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فشار خون بالا</w:t>
      </w:r>
    </w:p>
    <w:p w:rsidR="00730167" w:rsidRDefault="00730167" w:rsidP="0073016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  <w:drawing>
          <wp:inline distT="0" distB="0" distL="0" distR="0">
            <wp:extent cx="2490975" cy="1384663"/>
            <wp:effectExtent l="19050" t="0" r="45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فشار-خون-بالا-hypertentio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78"/>
                    <a:stretch/>
                  </pic:blipFill>
                  <pic:spPr bwMode="auto">
                    <a:xfrm>
                      <a:off x="0" y="0"/>
                      <a:ext cx="2550345" cy="141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A4B" w:rsidRDefault="00394A4B" w:rsidP="00931EA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rtl/>
        </w:rPr>
      </w:pPr>
      <w:r>
        <w:rPr>
          <w:rFonts w:ascii="Times New Roman" w:eastAsia="Times New Roman" w:hAnsi="Times New Roman" w:cs="B Nazanin" w:hint="cs"/>
          <w:noProof/>
          <w:rtl/>
        </w:rPr>
        <w:t>جهت آموزش عموم مردم</w:t>
      </w:r>
    </w:p>
    <w:p w:rsidR="002F2AB6" w:rsidRPr="00A87690" w:rsidRDefault="00084066" w:rsidP="00394A4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rtl/>
        </w:rPr>
      </w:pPr>
      <w:r w:rsidRPr="00A87690">
        <w:rPr>
          <w:rFonts w:ascii="Times New Roman" w:eastAsia="Times New Roman" w:hAnsi="Times New Roman" w:cs="B Nazanin" w:hint="cs"/>
          <w:noProof/>
          <w:rtl/>
        </w:rPr>
        <w:t>واحد آموزش و ارتقاء سلامت</w:t>
      </w:r>
      <w:r w:rsidR="00A87690">
        <w:rPr>
          <w:rFonts w:ascii="Times New Roman" w:eastAsia="Times New Roman" w:hAnsi="Times New Roman" w:cs="B Nazanin" w:hint="cs"/>
          <w:noProof/>
          <w:rtl/>
        </w:rPr>
        <w:t xml:space="preserve"> بیمارستان</w:t>
      </w:r>
    </w:p>
    <w:p w:rsidR="00084066" w:rsidRPr="00A87690" w:rsidRDefault="00D76D21" w:rsidP="00C80214">
      <w:pPr>
        <w:bidi/>
        <w:spacing w:before="100" w:beforeAutospacing="1" w:after="100" w:afterAutospacing="1" w:line="240" w:lineRule="auto"/>
        <w:jc w:val="center"/>
        <w:rPr>
          <w:rFonts w:cs="B Nazanin"/>
        </w:rPr>
      </w:pPr>
      <w:r>
        <w:rPr>
          <w:rFonts w:ascii="Times New Roman" w:eastAsia="Times New Roman" w:hAnsi="Times New Roman" w:cs="B Nazanin"/>
          <w:noProof/>
          <w:lang w:bidi="fa-IR"/>
        </w:rPr>
        <w:pict>
          <v:shape id="_x0000_s1036" type="#_x0000_t202" style="position:absolute;left:0;text-align:left;margin-left:47.3pt;margin-top:69.6pt;width:53.5pt;height:37.7pt;z-index:251667456" stroked="f">
            <v:textbox>
              <w:txbxContent>
                <w:p w:rsidR="001E717E" w:rsidRPr="001E717E" w:rsidRDefault="001E717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64763">
        <w:rPr>
          <w:rFonts w:ascii="Times New Roman" w:eastAsia="Times New Roman" w:hAnsi="Times New Roman" w:cs="B Nazanin" w:hint="cs"/>
          <w:noProof/>
          <w:rtl/>
          <w:lang w:bidi="fa-IR"/>
        </w:rPr>
        <w:t xml:space="preserve">فروردین </w:t>
      </w:r>
      <w:r w:rsidR="00C80214">
        <w:rPr>
          <w:rFonts w:ascii="Times New Roman" w:eastAsia="Times New Roman" w:hAnsi="Times New Roman" w:cs="B Nazanin" w:hint="cs"/>
          <w:noProof/>
          <w:rtl/>
          <w:lang w:bidi="fa-IR"/>
        </w:rPr>
        <w:t>1404</w:t>
      </w:r>
      <w:bookmarkStart w:id="5" w:name="_GoBack"/>
      <w:bookmarkEnd w:id="5"/>
    </w:p>
    <w:sectPr w:rsidR="00084066" w:rsidRPr="00A87690" w:rsidSect="00394A4B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21" w:rsidRDefault="00D76D21" w:rsidP="00394A4B">
      <w:pPr>
        <w:spacing w:after="0" w:line="240" w:lineRule="auto"/>
      </w:pPr>
      <w:r>
        <w:separator/>
      </w:r>
    </w:p>
  </w:endnote>
  <w:endnote w:type="continuationSeparator" w:id="0">
    <w:p w:rsidR="00D76D21" w:rsidRDefault="00D76D21" w:rsidP="0039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21" w:rsidRDefault="00D76D21" w:rsidP="00394A4B">
      <w:pPr>
        <w:spacing w:after="0" w:line="240" w:lineRule="auto"/>
      </w:pPr>
      <w:r>
        <w:separator/>
      </w:r>
    </w:p>
  </w:footnote>
  <w:footnote w:type="continuationSeparator" w:id="0">
    <w:p w:rsidR="00D76D21" w:rsidRDefault="00D76D21" w:rsidP="00394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A4C"/>
    <w:multiLevelType w:val="multilevel"/>
    <w:tmpl w:val="253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627E5"/>
    <w:multiLevelType w:val="multilevel"/>
    <w:tmpl w:val="4A5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54873"/>
    <w:multiLevelType w:val="multilevel"/>
    <w:tmpl w:val="2ECC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42498"/>
    <w:multiLevelType w:val="hybridMultilevel"/>
    <w:tmpl w:val="141CE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7C52"/>
    <w:multiLevelType w:val="multilevel"/>
    <w:tmpl w:val="589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B7155"/>
    <w:multiLevelType w:val="multilevel"/>
    <w:tmpl w:val="2E1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9685D"/>
    <w:multiLevelType w:val="multilevel"/>
    <w:tmpl w:val="FBC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A259D"/>
    <w:multiLevelType w:val="multilevel"/>
    <w:tmpl w:val="615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A3276"/>
    <w:multiLevelType w:val="multilevel"/>
    <w:tmpl w:val="443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52D3D"/>
    <w:multiLevelType w:val="multilevel"/>
    <w:tmpl w:val="72F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A0D80"/>
    <w:multiLevelType w:val="multilevel"/>
    <w:tmpl w:val="4A30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E15F6"/>
    <w:multiLevelType w:val="multilevel"/>
    <w:tmpl w:val="5A8A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87BD0"/>
    <w:multiLevelType w:val="multilevel"/>
    <w:tmpl w:val="693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20484"/>
    <w:multiLevelType w:val="multilevel"/>
    <w:tmpl w:val="F080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D2F74"/>
    <w:multiLevelType w:val="hybridMultilevel"/>
    <w:tmpl w:val="48F2D8CE"/>
    <w:lvl w:ilvl="0" w:tplc="393CFE84">
      <w:start w:val="1"/>
      <w:numFmt w:val="bullet"/>
      <w:lvlText w:val="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A012E3B"/>
    <w:multiLevelType w:val="multilevel"/>
    <w:tmpl w:val="ADF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C16EB"/>
    <w:multiLevelType w:val="hybridMultilevel"/>
    <w:tmpl w:val="C1C89A7C"/>
    <w:lvl w:ilvl="0" w:tplc="D28E1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67966"/>
    <w:multiLevelType w:val="hybridMultilevel"/>
    <w:tmpl w:val="26889960"/>
    <w:lvl w:ilvl="0" w:tplc="351E35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14069"/>
    <w:multiLevelType w:val="hybridMultilevel"/>
    <w:tmpl w:val="62A0E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608BB"/>
    <w:multiLevelType w:val="multilevel"/>
    <w:tmpl w:val="53F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D0B08"/>
    <w:multiLevelType w:val="multilevel"/>
    <w:tmpl w:val="BF4E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02F95"/>
    <w:multiLevelType w:val="multilevel"/>
    <w:tmpl w:val="568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143AE"/>
    <w:multiLevelType w:val="multilevel"/>
    <w:tmpl w:val="3ED6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115D3"/>
    <w:multiLevelType w:val="multilevel"/>
    <w:tmpl w:val="DCBE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B21E9"/>
    <w:multiLevelType w:val="hybridMultilevel"/>
    <w:tmpl w:val="D5CC8F46"/>
    <w:lvl w:ilvl="0" w:tplc="1674A88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33E45"/>
    <w:multiLevelType w:val="multilevel"/>
    <w:tmpl w:val="1FF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51EB6"/>
    <w:multiLevelType w:val="multilevel"/>
    <w:tmpl w:val="C8E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22"/>
  </w:num>
  <w:num w:numId="5">
    <w:abstractNumId w:val="26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21"/>
  </w:num>
  <w:num w:numId="12">
    <w:abstractNumId w:val="15"/>
  </w:num>
  <w:num w:numId="13">
    <w:abstractNumId w:val="19"/>
  </w:num>
  <w:num w:numId="14">
    <w:abstractNumId w:val="23"/>
  </w:num>
  <w:num w:numId="15">
    <w:abstractNumId w:val="5"/>
  </w:num>
  <w:num w:numId="16">
    <w:abstractNumId w:val="6"/>
  </w:num>
  <w:num w:numId="17">
    <w:abstractNumId w:val="9"/>
  </w:num>
  <w:num w:numId="18">
    <w:abstractNumId w:val="0"/>
  </w:num>
  <w:num w:numId="19">
    <w:abstractNumId w:val="1"/>
  </w:num>
  <w:num w:numId="20">
    <w:abstractNumId w:val="12"/>
  </w:num>
  <w:num w:numId="21">
    <w:abstractNumId w:val="10"/>
  </w:num>
  <w:num w:numId="22">
    <w:abstractNumId w:val="18"/>
  </w:num>
  <w:num w:numId="23">
    <w:abstractNumId w:val="16"/>
  </w:num>
  <w:num w:numId="24">
    <w:abstractNumId w:val="24"/>
  </w:num>
  <w:num w:numId="25">
    <w:abstractNumId w:val="3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A2E"/>
    <w:rsid w:val="00065CF8"/>
    <w:rsid w:val="00084066"/>
    <w:rsid w:val="00120B51"/>
    <w:rsid w:val="001E717E"/>
    <w:rsid w:val="0021479F"/>
    <w:rsid w:val="002F2AB6"/>
    <w:rsid w:val="00372D54"/>
    <w:rsid w:val="0039053D"/>
    <w:rsid w:val="00394A4B"/>
    <w:rsid w:val="0049368D"/>
    <w:rsid w:val="00564763"/>
    <w:rsid w:val="00730167"/>
    <w:rsid w:val="00931EA5"/>
    <w:rsid w:val="00952D2E"/>
    <w:rsid w:val="00954728"/>
    <w:rsid w:val="009F29A1"/>
    <w:rsid w:val="00A44A2E"/>
    <w:rsid w:val="00A87690"/>
    <w:rsid w:val="00AC723D"/>
    <w:rsid w:val="00C13AC1"/>
    <w:rsid w:val="00C13C2C"/>
    <w:rsid w:val="00C7736B"/>
    <w:rsid w:val="00C80214"/>
    <w:rsid w:val="00C9066C"/>
    <w:rsid w:val="00D76D21"/>
    <w:rsid w:val="00E2569C"/>
    <w:rsid w:val="00E57BD2"/>
    <w:rsid w:val="00E86E08"/>
    <w:rsid w:val="00F12298"/>
    <w:rsid w:val="00F2122F"/>
    <w:rsid w:val="00F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9"/>
        <o:r id="V:Rule4" type="connector" idref="#_x0000_s1028"/>
      </o:rules>
    </o:shapelayout>
  </w:shapeDefaults>
  <w:decimalSymbol w:val="."/>
  <w:listSeparator w:val=","/>
  <w14:docId w14:val="681835DB"/>
  <w15:docId w15:val="{6120F30A-0CAD-4EEB-821A-E80353DC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D2"/>
  </w:style>
  <w:style w:type="paragraph" w:styleId="Heading1">
    <w:name w:val="heading 1"/>
    <w:basedOn w:val="Normal"/>
    <w:link w:val="Heading1Char"/>
    <w:uiPriority w:val="9"/>
    <w:qFormat/>
    <w:rsid w:val="00A44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4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4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4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4A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4A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4A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4A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4A2E"/>
    <w:rPr>
      <w:b/>
      <w:bCs/>
    </w:rPr>
  </w:style>
  <w:style w:type="character" w:styleId="Emphasis">
    <w:name w:val="Emphasis"/>
    <w:basedOn w:val="DefaultParagraphFont"/>
    <w:uiPriority w:val="20"/>
    <w:qFormat/>
    <w:rsid w:val="00A44A2E"/>
    <w:rPr>
      <w:i/>
      <w:iCs/>
    </w:rPr>
  </w:style>
  <w:style w:type="paragraph" w:styleId="ListParagraph">
    <w:name w:val="List Paragraph"/>
    <w:basedOn w:val="Normal"/>
    <w:uiPriority w:val="34"/>
    <w:qFormat/>
    <w:rsid w:val="00A44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4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A4B"/>
  </w:style>
  <w:style w:type="paragraph" w:styleId="Footer">
    <w:name w:val="footer"/>
    <w:basedOn w:val="Normal"/>
    <w:link w:val="FooterChar"/>
    <w:uiPriority w:val="99"/>
    <w:semiHidden/>
    <w:unhideWhenUsed/>
    <w:rsid w:val="00394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askari</cp:lastModifiedBy>
  <cp:revision>23</cp:revision>
  <dcterms:created xsi:type="dcterms:W3CDTF">2018-10-20T18:25:00Z</dcterms:created>
  <dcterms:modified xsi:type="dcterms:W3CDTF">2025-05-07T06:22:00Z</dcterms:modified>
</cp:coreProperties>
</file>